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58" w:rsidRDefault="00AF4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8pt;margin-top:-50.25pt;width:269.25pt;height:34.5pt;z-index:251673600">
            <v:textbox>
              <w:txbxContent>
                <w:p w:rsidR="00B41A9E" w:rsidRPr="00B41A9E" w:rsidRDefault="00CD4DDA" w:rsidP="00B41A9E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Bond Truths and F</w:t>
                  </w:r>
                  <w:r w:rsidR="00B41A9E" w:rsidRPr="00B41A9E">
                    <w:rPr>
                      <w:color w:val="FF0000"/>
                      <w:sz w:val="40"/>
                      <w:szCs w:val="40"/>
                    </w:rPr>
                    <w:t>acts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-57pt;margin-top:441pt;width:585.65pt;height:205.5pt;z-index:251672576;mso-width-relative:margin;mso-height-relative:margin">
            <v:textbox>
              <w:txbxContent>
                <w:p w:rsidR="00A2226F" w:rsidRPr="003D7A4A" w:rsidRDefault="003D7A4A">
                  <w:pPr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 xml:space="preserve">1. </w:t>
                  </w:r>
                  <w:r w:rsidRPr="003D7A4A">
                    <w:rPr>
                      <w:b/>
                      <w:noProof/>
                    </w:rPr>
                    <w:t>When real interst ra</w:t>
                  </w:r>
                  <w:r>
                    <w:rPr>
                      <w:b/>
                      <w:noProof/>
                    </w:rPr>
                    <w:t>t</w:t>
                  </w:r>
                  <w:r w:rsidRPr="003D7A4A">
                    <w:rPr>
                      <w:b/>
                      <w:noProof/>
                    </w:rPr>
                    <w:t>es are low, there is a greater incentive to borrow and fewer incentives to lend.</w:t>
                  </w:r>
                </w:p>
                <w:p w:rsidR="003D7A4A" w:rsidRDefault="003D7A4A">
                  <w:pPr>
                    <w:rPr>
                      <w:b/>
                    </w:rPr>
                  </w:pPr>
                  <w:r>
                    <w:t xml:space="preserve">2. </w:t>
                  </w:r>
                  <w:r w:rsidRPr="003D7A4A">
                    <w:rPr>
                      <w:b/>
                    </w:rPr>
                    <w:t>The return on a bond will not necessarily equal the interest rate on that bond</w:t>
                  </w:r>
                </w:p>
                <w:p w:rsidR="003D7A4A" w:rsidRDefault="003D7A4A">
                  <w:pPr>
                    <w:rPr>
                      <w:b/>
                    </w:rPr>
                  </w:pPr>
                  <w:r>
                    <w:t xml:space="preserve">3. </w:t>
                  </w:r>
                  <w:r>
                    <w:rPr>
                      <w:b/>
                    </w:rPr>
                    <w:t>Prices and returns for long term bonds are more volatile than shorter term bonds.(because of interest rate risk)</w:t>
                  </w:r>
                </w:p>
                <w:p w:rsidR="003D7A4A" w:rsidRDefault="003D7A4A">
                  <w:pPr>
                    <w:rPr>
                      <w:b/>
                    </w:rPr>
                  </w:pPr>
                  <w:r>
                    <w:t xml:space="preserve">4. </w:t>
                  </w:r>
                  <w:r>
                    <w:rPr>
                      <w:b/>
                    </w:rPr>
                    <w:t xml:space="preserve">Holding everything constant, an increase in wealth raises the </w:t>
                  </w:r>
                  <w:proofErr w:type="spellStart"/>
                  <w:r>
                    <w:rPr>
                      <w:b/>
                    </w:rPr>
                    <w:t>quanitity</w:t>
                  </w:r>
                  <w:proofErr w:type="spellEnd"/>
                  <w:r>
                    <w:rPr>
                      <w:b/>
                    </w:rPr>
                    <w:t xml:space="preserve"> demanded of an asset.</w:t>
                  </w:r>
                </w:p>
                <w:p w:rsidR="003D7A4A" w:rsidRDefault="003D7A4A">
                  <w:pPr>
                    <w:rPr>
                      <w:b/>
                    </w:rPr>
                  </w:pPr>
                  <w:r>
                    <w:t xml:space="preserve">5. </w:t>
                  </w:r>
                  <w:r>
                    <w:rPr>
                      <w:b/>
                    </w:rPr>
                    <w:t xml:space="preserve">An increase in an assets expected return </w:t>
                  </w:r>
                  <w:r w:rsidR="00B41A9E">
                    <w:rPr>
                      <w:b/>
                    </w:rPr>
                    <w:t xml:space="preserve">relative to other assets, raises the </w:t>
                  </w:r>
                  <w:proofErr w:type="spellStart"/>
                  <w:r w:rsidR="00B41A9E">
                    <w:rPr>
                      <w:b/>
                    </w:rPr>
                    <w:t>quanitity</w:t>
                  </w:r>
                  <w:proofErr w:type="spellEnd"/>
                  <w:r w:rsidR="00B41A9E">
                    <w:rPr>
                      <w:b/>
                    </w:rPr>
                    <w:t xml:space="preserve"> demanded of that asset.</w:t>
                  </w:r>
                </w:p>
                <w:p w:rsidR="00B41A9E" w:rsidRDefault="00B41A9E">
                  <w:pPr>
                    <w:rPr>
                      <w:b/>
                    </w:rPr>
                  </w:pPr>
                  <w:r>
                    <w:t xml:space="preserve">6. </w:t>
                  </w:r>
                  <w:r>
                    <w:rPr>
                      <w:b/>
                    </w:rPr>
                    <w:t>Holding everything constant, if an assets risk rises relative to other assets the quantity demanded for that asset falls.</w:t>
                  </w:r>
                </w:p>
                <w:p w:rsidR="00B41A9E" w:rsidRDefault="00B41A9E">
                  <w:pPr>
                    <w:rPr>
                      <w:b/>
                    </w:rPr>
                  </w:pPr>
                  <w:r>
                    <w:t xml:space="preserve">7. </w:t>
                  </w:r>
                  <w:r>
                    <w:rPr>
                      <w:b/>
                    </w:rPr>
                    <w:t xml:space="preserve">The more liquid an asset is relative to other assets, holding everything constant, the more desirable it is and the </w:t>
                  </w:r>
                  <w:proofErr w:type="spellStart"/>
                  <w:r>
                    <w:rPr>
                      <w:b/>
                    </w:rPr>
                    <w:t>quanitity</w:t>
                  </w:r>
                  <w:proofErr w:type="spellEnd"/>
                  <w:r>
                    <w:rPr>
                      <w:b/>
                    </w:rPr>
                    <w:t xml:space="preserve"> demanded will increase.</w:t>
                  </w:r>
                </w:p>
                <w:p w:rsidR="00B41A9E" w:rsidRPr="00B41A9E" w:rsidRDefault="00B41A9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-9pt;margin-top:65.25pt;width:165.75pt;height:30.75pt;z-index:251664384;mso-width-relative:margin;mso-height-relative:margin" fillcolor="white [3201]" strokecolor="#c0504d [3205]" strokeweight="2.5pt">
            <v:shadow color="#868686"/>
            <v:textbox>
              <w:txbxContent>
                <w:p w:rsidR="002B5B52" w:rsidRDefault="00A2226F" w:rsidP="00A2226F">
                  <w:pPr>
                    <w:jc w:val="center"/>
                  </w:pPr>
                  <w:r>
                    <w:t xml:space="preserve">When </w:t>
                  </w:r>
                  <w:r w:rsidR="003D7A4A">
                    <w:t>interest</w:t>
                  </w:r>
                  <w:r>
                    <w:t xml:space="preserve"> rates go down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7" style="position:absolute;margin-left:300.75pt;margin-top:273.75pt;width:181.5pt;height:24pt;z-index:251669504" fillcolor="white [3201]" strokecolor="#c0504d [3205]" strokeweight="2.5pt">
            <v:shadow color="#868686"/>
            <v:textbox>
              <w:txbxContent>
                <w:p w:rsidR="00A2226F" w:rsidRDefault="00A2226F" w:rsidP="00A2226F">
                  <w:pPr>
                    <w:jc w:val="center"/>
                  </w:pPr>
                  <w:r>
                    <w:t>Bond prices decline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-15pt;margin-top:401.25pt;width:181.5pt;height:25.5pt;z-index:251670528" fillcolor="white [3201]" strokecolor="#c0504d [3205]" strokeweight="2.5pt">
            <v:shadow color="#868686"/>
            <v:textbox>
              <w:txbxContent>
                <w:p w:rsidR="00A2226F" w:rsidRDefault="003D7A4A" w:rsidP="00A2226F">
                  <w:pPr>
                    <w:jc w:val="center"/>
                  </w:pPr>
                  <w:r>
                    <w:t>W</w:t>
                  </w:r>
                  <w:r w:rsidR="00A2226F">
                    <w:t>hen Interest rates go up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202" style="position:absolute;margin-left:313.5pt;margin-top:162.75pt;width:2in;height:29.25pt;z-index:251668480" fillcolor="white [3201]" strokecolor="#c0504d [3205]" strokeweight="2.5pt">
            <v:shadow color="#868686"/>
            <v:textbox>
              <w:txbxContent>
                <w:p w:rsidR="00A2226F" w:rsidRDefault="00A2226F" w:rsidP="00A2226F">
                  <w:pPr>
                    <w:jc w:val="center"/>
                  </w:pPr>
                  <w:r>
                    <w:t>Bond prices go up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41.25pt;margin-top:330pt;width:48pt;height:63pt;z-index:25166643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34" type="#_x0000_t68" style="position:absolute;margin-left:367.5pt;margin-top:302.25pt;width:48pt;height:63pt;rotation:180;z-index:2516674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.5pt;margin-top:319.5pt;width:455.25pt;height:60.75pt;z-index:251665408" o:connectortype="straight" strokecolor="#00b050" strokeweight="4.5p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96.5pt;margin-top:353.25pt;width:1in;height:64.5pt;z-index:25165926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30" type="#_x0000_t68" style="position:absolute;margin-left:35.25pt;margin-top:99.75pt;width:48pt;height:63pt;rotation:180;z-index:2516623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9" type="#_x0000_t68" style="position:absolute;margin-left:5in;margin-top:96pt;width:48pt;height:63pt;z-index:2516613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8" type="#_x0000_t32" style="position:absolute;margin-left:6.75pt;margin-top:81pt;width:429pt;height:97.5pt;flip:y;z-index:251660288" o:connectortype="straight" strokecolor="#00b050" strokeweight="4.5pt"/>
        </w:pict>
      </w:r>
      <w:r>
        <w:rPr>
          <w:noProof/>
        </w:rPr>
        <w:pict>
          <v:shape id="_x0000_s1026" type="#_x0000_t120" style="position:absolute;margin-left:185.25pt;margin-top:132.75pt;width:1in;height:64.5pt;z-index:251658240" fillcolor="#8064a2 [3207]" strokecolor="#f2f2f2 [3041]" strokeweight="3pt">
            <v:shadow on="t" type="perspective" color="#3f3151 [1607]" opacity=".5" offset="1pt" offset2="-1pt"/>
          </v:shape>
        </w:pict>
      </w:r>
    </w:p>
    <w:sectPr w:rsidR="00070B58" w:rsidSect="0007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0C33"/>
    <w:rsid w:val="00070B58"/>
    <w:rsid w:val="002B5B52"/>
    <w:rsid w:val="00390BC5"/>
    <w:rsid w:val="003D7A4A"/>
    <w:rsid w:val="0049479B"/>
    <w:rsid w:val="004F2310"/>
    <w:rsid w:val="00551D60"/>
    <w:rsid w:val="0094248B"/>
    <w:rsid w:val="00980C33"/>
    <w:rsid w:val="00A2226F"/>
    <w:rsid w:val="00A61033"/>
    <w:rsid w:val="00AB22CF"/>
    <w:rsid w:val="00AF49F7"/>
    <w:rsid w:val="00B41A9E"/>
    <w:rsid w:val="00CD4DDA"/>
    <w:rsid w:val="00E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  <o:rules v:ext="edit">
        <o:r id="V:Rule3" type="connector" idref="#_x0000_s1032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9B3B-D1AE-45B8-B8B0-DA5988EB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wcering1</dc:creator>
  <cp:lastModifiedBy>wcering1</cp:lastModifiedBy>
  <cp:revision>2</cp:revision>
  <dcterms:created xsi:type="dcterms:W3CDTF">2009-11-18T01:56:00Z</dcterms:created>
  <dcterms:modified xsi:type="dcterms:W3CDTF">2009-11-18T01:56:00Z</dcterms:modified>
</cp:coreProperties>
</file>